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关于我校在疫情防控常态化形势下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开展2020年湖北省</w:t>
      </w:r>
      <w:r>
        <w:rPr>
          <w:rFonts w:hint="eastAsia" w:ascii="宋体" w:hAnsi="宋体" w:eastAsia="宋体" w:cs="宋体"/>
          <w:sz w:val="44"/>
          <w:szCs w:val="44"/>
        </w:rPr>
        <w:t>大中专学生志愿者暑期文化科技卫生“三下乡”社会实践活动的通知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各分团委：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新时代中国特色社会主义思想，学习贯彻党的十九届四中全会精神和习近平总书记考察湖北、参加湖北代表团审议时的重要讲话和重要指示批示精神，贯彻落实习近平总书记关于青年工作的重要思想，认真贯彻省委十一届七次全会精神，引领广大青年学生通过社会实践坚定理想信念、站稳人民立场、锤炼过硬本领、投身强国伟业，建立完善“三全育人”体制机制，结合我省推进省域治理现代化、奋力夺取疫情防控和经济社会发展双胜利实际，省文明办、团省委、省人力资源和社会保障厅、省教育厅、省司法厅、省扶贫办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现将我校</w:t>
      </w:r>
      <w:r>
        <w:rPr>
          <w:rFonts w:hint="eastAsia" w:ascii="仿宋" w:hAnsi="仿宋" w:eastAsia="仿宋" w:cs="仿宋"/>
          <w:sz w:val="32"/>
          <w:szCs w:val="32"/>
        </w:rPr>
        <w:t>开展2020年湖北省大中专学生志愿者暑期文化科技卫生“三下乡”社会实践活动（以下简称“三下乡”社会实践）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相关事宜通知如下: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活动主题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小我融入大我，青春献给祖国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决战脱贫攻坚，投身强国伟业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2020年7月—8月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活动形式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个人实践为主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就近就便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四、活动内容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筹推进新冠肺炎疫情防控和经济社会发展背景下，紧紧围绕学习宣传贯彻习近平新时代中国特色社会主义思想，结合开展党史、新中国史、改革开放史、社会主义发展史学习教育，突出助力疫情防控和经济社会发展、助力打赢脱贫攻坚战和乡村振兴、助力新时代文明实践中心建设、大力开展返家乡社会实践等重点，引导青年学生参与属地化、常态化的社会实践活动。具体专项为：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1.助力疫情防控和复工复产。</w:t>
      </w:r>
      <w:r>
        <w:rPr>
          <w:rFonts w:hint="eastAsia" w:ascii="仿宋" w:hAnsi="仿宋" w:eastAsia="仿宋" w:cs="仿宋"/>
          <w:sz w:val="32"/>
          <w:szCs w:val="32"/>
        </w:rPr>
        <w:t>以学生专业技能为依托，在科学精准有效的防控措施保障下，鼓励学生参与社区防控排查、社会秩序维护、疫后心理疏导、医护子女辅导、便民利民服务、关爱留守儿童、参加生产劳动、典型事迹宣讲等实践活动，为战胜疫情和促进经济社会发展作贡献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2.投身打赢脱贫攻坚战。</w:t>
      </w:r>
      <w:r>
        <w:rPr>
          <w:rFonts w:hint="eastAsia" w:ascii="仿宋" w:hAnsi="仿宋" w:eastAsia="仿宋" w:cs="仿宋"/>
          <w:sz w:val="32"/>
          <w:szCs w:val="32"/>
        </w:rPr>
        <w:t>开展政策解读、实地调研、技能培训、医疗扶持、电商带货、就业服务、资源对接、信息服务、志智双扶等活动，帮助贫困地区群众解决实际问题，在参与打赢脱贫攻坚战中凝聚力量、贡献智慧。要注重讲好脱贫故事，展现变化历程，引导大学生通过社会实践增强制度自信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3.参与乡村振兴战略实施。</w:t>
      </w:r>
      <w:r>
        <w:rPr>
          <w:rFonts w:hint="eastAsia" w:ascii="仿宋" w:hAnsi="仿宋" w:eastAsia="仿宋" w:cs="仿宋"/>
          <w:sz w:val="32"/>
          <w:szCs w:val="32"/>
        </w:rPr>
        <w:t>动员鼓励在乡大学生投身乡村振兴，开展基础教育、医疗卫生、服务三农、青年工作、基层社会治理等领域的实践活动，帮助发展乡村产业，改善基础设施，美化乡村环境，促进公共服务，提升乡风文明，促进基层团的工作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4.参加新时代文明实践志愿服务。</w:t>
      </w:r>
      <w:r>
        <w:rPr>
          <w:rFonts w:hint="eastAsia" w:ascii="仿宋" w:hAnsi="仿宋" w:eastAsia="仿宋" w:cs="仿宋"/>
          <w:sz w:val="32"/>
          <w:szCs w:val="32"/>
        </w:rPr>
        <w:t>招募志愿者深入新时代文明实践中心建设试点地区，开展学习实践科学理论、宣传宣讲党的政策、培育践行主流价值、丰富活跃文化生活、持续深入移风易俗等志愿服务活动。着眼倡导文明生活风尚，积极参与保护野生动物、宣传科学健康文明生活理念和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5.开展返家乡社会实践。</w:t>
      </w:r>
      <w:r>
        <w:rPr>
          <w:rFonts w:hint="eastAsia" w:ascii="仿宋" w:hAnsi="仿宋" w:eastAsia="仿宋" w:cs="仿宋"/>
          <w:sz w:val="32"/>
          <w:szCs w:val="32"/>
        </w:rPr>
        <w:t>针对当前大多数学生在家学习的情况，探索开展返家乡社会实践专项，采取“实习实训”方式，到家庭所在地乡镇（街道）兼任基层工作助理，参与城乡基层社会治理相关工作，引导大学生了解国情民情，服务当地经济社会发展。此专项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详见附件3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今后将根据今年的实施情况继续深入推进返家乡社会实践，相关工作要求和保障条件以团省委办公室与相关单位处室发文为准。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请各分团委广泛宣传发动此专项，对意愿报名学生进行摸底统计，7月15日后根据各县市区提供的岗位填写《2020年返家乡社会实践报名登记表》，7月17日前将《2020年返家乡社会实践报名登记表》发送至邮箱2792413681@qq.com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五、有关要求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聚焦主题，突出育人实效。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分团委</w:t>
      </w:r>
      <w:r>
        <w:rPr>
          <w:rFonts w:hint="eastAsia" w:ascii="仿宋_GB2312" w:eastAsia="仿宋_GB2312"/>
          <w:sz w:val="32"/>
          <w:szCs w:val="32"/>
        </w:rPr>
        <w:t>要坚守实践育人初心，聚焦学习宣传贯彻习近平新时代中国特色社会主义思想，以学习习近平总书记五四寄语和给北京大学援鄂医疗队“90后”党员回信精神为重点，结合阅读“习近平与大学生朋友们”系列访谈实录，让学生通过深入的社会实践，深刻领会新思想的科学内涵和实践伟力，深切感受人民领袖春风化雨般滋养青年心灵的精神魅力，从而更加自觉地用新思想武装头脑、指导实践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就近就便，守住安全底线。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分团委</w:t>
      </w:r>
      <w:r>
        <w:rPr>
          <w:rFonts w:hint="eastAsia" w:ascii="仿宋_GB2312" w:eastAsia="仿宋_GB2312"/>
          <w:sz w:val="32"/>
          <w:szCs w:val="32"/>
        </w:rPr>
        <w:t>要切实担负起主体责任，始终把师生身体健康和生命安全放在第一位，严格执行当地疫情防控要求，依法依规组织各项实践活动。要加强过程管理和指导，选派教师线上指导实践，守好意识形态和安全稳定底线。</w:t>
      </w:r>
      <w:r>
        <w:rPr>
          <w:rFonts w:hint="eastAsia" w:ascii="仿宋" w:hAnsi="仿宋" w:eastAsia="仿宋" w:cs="仿宋"/>
          <w:sz w:val="32"/>
          <w:szCs w:val="32"/>
        </w:rPr>
        <w:t>要加强安全保障，为参加活动师生购买有关保险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要密切关注疫情形势变化、极端天气变化和服务地区的自然、地质条件，做好突发事件的应对预案与处置。今年“三下乡”社会实践，在家学生以家乡为主开展社会实践，尽量减少活动半径；以学生个人实践为主，畅通个人申报参与社会实践活动渠道；严禁组织大规模、大范围人员聚集活动，原则上不跨地区进行。如遇突发情况，应立即暂停相关地区的活动，妥善做好有关安排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创新形式，扩大影响覆盖。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分团委</w:t>
      </w:r>
      <w:r>
        <w:rPr>
          <w:rFonts w:hint="eastAsia" w:ascii="仿宋_GB2312" w:eastAsia="仿宋_GB2312"/>
          <w:sz w:val="32"/>
          <w:szCs w:val="32"/>
        </w:rPr>
        <w:t>要注重探索创新“互联网+社会实践”新模式，鼓励师生采取“云组队”“云调研”“云访谈”等网络形式开展。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要</w:t>
      </w:r>
      <w:r>
        <w:rPr>
          <w:rFonts w:hint="eastAsia" w:ascii="仿宋_GB2312" w:eastAsia="仿宋_GB2312"/>
          <w:sz w:val="32"/>
          <w:szCs w:val="32"/>
        </w:rPr>
        <w:t>发动学生积极参与“我的返家乡实践故事征集”“2020年暑期返家乡社会实践优秀实践调研报告征集”“镜头中的三下乡”等系列线上活动。</w:t>
      </w:r>
      <w:r>
        <w:rPr>
          <w:rFonts w:hint="eastAsia" w:ascii="仿宋" w:hAnsi="仿宋" w:eastAsia="仿宋"/>
          <w:sz w:val="32"/>
          <w:szCs w:val="32"/>
        </w:rPr>
        <w:t>各分团委要充分利用微博、微信等新媒体和大众传媒、校园媒体等</w:t>
      </w:r>
      <w:r>
        <w:rPr>
          <w:rFonts w:hint="eastAsia" w:ascii="仿宋_GB2312" w:eastAsia="仿宋_GB2312"/>
          <w:sz w:val="32"/>
          <w:szCs w:val="32"/>
        </w:rPr>
        <w:t>，加强舆情风险防范，不断提升“三下乡”社会实践的品牌传播度和社会影响力。要做好典型选树宣传，将实践中涌现出的先进事迹作为鲜活案例，影响教育更广泛的青年学生。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加强组织，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积极申报总结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分团委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参与各类实践活动的学生人数要求原则上不少于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各分团委在校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人数的30%。</w:t>
      </w:r>
      <w:r>
        <w:rPr>
          <w:rFonts w:hint="eastAsia" w:ascii="仿宋" w:hAnsi="仿宋" w:eastAsia="仿宋"/>
          <w:sz w:val="32"/>
          <w:szCs w:val="32"/>
        </w:rPr>
        <w:t>注意了解和掌握活动中涌现的先进个人和优秀事迹，做好宣传推广工作，并及时将有关信息和线索报送校团委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各分团委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请于</w:t>
      </w:r>
      <w:r>
        <w:rPr>
          <w:rFonts w:ascii="Times New Roman" w:hAnsi="Times New Roman" w:eastAsia="仿宋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日前将《</w:t>
      </w:r>
      <w:r>
        <w:rPr>
          <w:rFonts w:ascii="Times New Roman" w:hAnsi="Times New Roman" w:eastAsia="仿宋" w:cs="仿宋_GB2312"/>
          <w:color w:val="000000"/>
          <w:sz w:val="32"/>
          <w:szCs w:val="32"/>
        </w:rPr>
        <w:t>2020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年“三下乡”社会实践活动总体情况统计表》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  <w:lang w:val="en-US" w:eastAsia="zh-CN"/>
        </w:rPr>
        <w:t>附件1）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报送至校团委。</w:t>
      </w:r>
      <w:r>
        <w:rPr>
          <w:rFonts w:hint="eastAsia" w:ascii="仿宋" w:hAnsi="仿宋" w:eastAsia="仿宋"/>
          <w:sz w:val="32"/>
          <w:szCs w:val="32"/>
        </w:rPr>
        <w:t>活动结束后要认真总结，组织每个学生认真填写《湖北文理学院理工学院20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年“三下乡”暑期社会实践记录表（个人）》（附件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各分团委自行留存，</w:t>
      </w:r>
      <w:r>
        <w:rPr>
          <w:rFonts w:hint="eastAsia" w:ascii="仿宋" w:hAnsi="仿宋" w:eastAsia="仿宋"/>
          <w:sz w:val="32"/>
          <w:szCs w:val="32"/>
        </w:rPr>
        <w:t>校团委将择优进行表彰。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2020年“三下乡”社会实践活动总体情况统计表》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湖北文理学院理工学院20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年“三下乡”暑期社会实践记录表（个人）》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2020年湖北省大学生返家乡社会实践专项方案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共青团湖北文理学院理工学院委员会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2020年7月15日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年“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三下乡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”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社会实践活动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ascii="方正小标宋简体" w:hAnsi="宋体" w:eastAsia="方正小标宋简体"/>
          <w:color w:val="000000"/>
          <w:sz w:val="44"/>
          <w:szCs w:val="44"/>
        </w:rPr>
        <w:t>总体情况统计表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楷体_GB2312" w:hAnsi="楷体_GB2312" w:eastAsia="楷体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" w:cs="楷体_GB2312"/>
          <w:color w:val="000000"/>
          <w:sz w:val="28"/>
          <w:szCs w:val="28"/>
          <w:lang w:val="en-US" w:eastAsia="zh-CN"/>
        </w:rPr>
        <w:t>系别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：（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  <w:lang w:val="en-US" w:eastAsia="zh-CN"/>
        </w:rPr>
        <w:t>系部盖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章）</w:t>
      </w:r>
      <w:r>
        <w:rPr>
          <w:rFonts w:ascii="楷体_GB2312" w:hAnsi="楷体_GB2312" w:eastAsia="楷体" w:cs="楷体_GB2312"/>
          <w:color w:val="000000"/>
          <w:sz w:val="28"/>
          <w:szCs w:val="28"/>
        </w:rPr>
        <w:t xml:space="preserve">              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填写日期：</w:t>
      </w:r>
      <w:r>
        <w:rPr>
          <w:rFonts w:ascii="Times New Roman" w:hAnsi="Times New Roman" w:eastAsia="楷体" w:cs="楷体_GB2312"/>
          <w:color w:val="000000"/>
          <w:sz w:val="28"/>
          <w:szCs w:val="28"/>
        </w:rPr>
        <w:t>2020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年</w:t>
      </w:r>
      <w:r>
        <w:rPr>
          <w:rFonts w:ascii="楷体_GB2312" w:hAnsi="楷体_GB2312" w:eastAsia="楷体" w:cs="楷体_GB2312"/>
          <w:color w:val="000000"/>
          <w:sz w:val="28"/>
          <w:szCs w:val="28"/>
        </w:rPr>
        <w:t xml:space="preserve">  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月</w:t>
      </w:r>
      <w:r>
        <w:rPr>
          <w:rFonts w:ascii="楷体_GB2312" w:hAnsi="楷体_GB2312" w:eastAsia="楷体" w:cs="楷体_GB2312"/>
          <w:color w:val="000000"/>
          <w:sz w:val="28"/>
          <w:szCs w:val="28"/>
        </w:rPr>
        <w:t xml:space="preserve">  </w:t>
      </w:r>
      <w:r>
        <w:rPr>
          <w:rFonts w:hint="eastAsia" w:ascii="楷体_GB2312" w:hAnsi="楷体_GB2312" w:eastAsia="楷体" w:cs="楷体_GB2312"/>
          <w:color w:val="000000"/>
          <w:sz w:val="28"/>
          <w:szCs w:val="28"/>
        </w:rPr>
        <w:t>日</w:t>
      </w:r>
    </w:p>
    <w:tbl>
      <w:tblPr>
        <w:tblStyle w:val="2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430"/>
        <w:gridCol w:w="20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各分团委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  <w:t>学生人数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  <w:t>参与“三下乡”社会实践人数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各分团委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  <w:t>“三下乡”社会实践活动方案）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margin" w:tblpY="971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79"/>
        <w:gridCol w:w="791"/>
        <w:gridCol w:w="360"/>
        <w:gridCol w:w="828"/>
        <w:gridCol w:w="972"/>
        <w:gridCol w:w="288"/>
        <w:gridCol w:w="720"/>
        <w:gridCol w:w="72"/>
        <w:gridCol w:w="1188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实践单位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实践时间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实践地址</w:t>
            </w:r>
          </w:p>
        </w:tc>
        <w:tc>
          <w:tcPr>
            <w:tcW w:w="71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实践内容</w:t>
            </w:r>
          </w:p>
        </w:tc>
        <w:tc>
          <w:tcPr>
            <w:tcW w:w="71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自我总结</w:t>
            </w:r>
          </w:p>
          <w:p>
            <w:pPr>
              <w:widowControl/>
              <w:spacing w:line="0" w:lineRule="atLeast"/>
              <w:ind w:left="118" w:leftChars="56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（1000字以上，可另附页）</w:t>
            </w:r>
          </w:p>
        </w:tc>
        <w:tc>
          <w:tcPr>
            <w:tcW w:w="71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ind w:right="1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个人签名：</w:t>
            </w:r>
          </w:p>
          <w:p>
            <w:pPr>
              <w:widowControl/>
              <w:spacing w:line="0" w:lineRule="atLeast"/>
              <w:ind w:right="9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实践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1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ind w:right="9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实践单位签章：        </w:t>
            </w: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实践论文、调查报告题目</w:t>
            </w:r>
          </w:p>
        </w:tc>
        <w:tc>
          <w:tcPr>
            <w:tcW w:w="6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系党总支意见</w:t>
            </w: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签章：     </w:t>
            </w: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校团委意见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签章：   </w:t>
            </w: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 月   日  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湖北文理学院理工学院20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30"/>
          <w:szCs w:val="30"/>
        </w:rPr>
        <w:t>年暑期社会实践记录表（个人）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备注：◇“自我总结”一栏主要填写社会实践的概况及个人体会。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◇ 每个人需上交一篇暑期实践报告或心得。</w:t>
      </w:r>
    </w:p>
    <w:p>
      <w:pPr>
        <w:autoSpaceDE w:val="0"/>
        <w:autoSpaceDN w:val="0"/>
        <w:adjustRightInd w:val="0"/>
        <w:spacing w:line="14" w:lineRule="auto"/>
      </w:pPr>
      <w:r>
        <w:rPr>
          <w:rFonts w:ascii="仿宋" w:hAnsi="仿宋" w:eastAsia="仿宋" w:cs="仿宋_GB2312"/>
          <w:b/>
          <w:bCs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14" w:lineRule="auto"/>
      </w:pPr>
      <w:r>
        <w:rPr>
          <w:rFonts w:ascii="仿宋" w:hAnsi="仿宋" w:eastAsia="仿宋" w:cs="仿宋_GB2312"/>
          <w:b/>
          <w:bCs/>
          <w:color w:val="000000"/>
          <w:sz w:val="32"/>
          <w:szCs w:val="32"/>
          <w:u w:val="single"/>
        </w:rPr>
        <w:t>共青团湖北文理学院理工学院委员会  20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u w:val="single"/>
          <w:lang w:val="en-US" w:eastAsia="zh-CN"/>
        </w:rPr>
        <w:t>20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  <w:u w:val="single"/>
        </w:rPr>
        <w:t>月1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  <w:u w:val="single"/>
        </w:rPr>
        <w:t>日印制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68" w:firstLineChars="2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/>
          <w:bCs/>
          <w:color w:val="000000"/>
          <w:sz w:val="32"/>
          <w:szCs w:val="32"/>
        </w:rPr>
        <w:t>共印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0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052D63"/>
    <w:multiLevelType w:val="singleLevel"/>
    <w:tmpl w:val="FA052D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68D0BA"/>
    <w:multiLevelType w:val="singleLevel"/>
    <w:tmpl w:val="1568D0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30212"/>
    <w:rsid w:val="19882CA2"/>
    <w:rsid w:val="19B95878"/>
    <w:rsid w:val="1C3B6B73"/>
    <w:rsid w:val="20C30212"/>
    <w:rsid w:val="27BF35F2"/>
    <w:rsid w:val="34611F3C"/>
    <w:rsid w:val="3FCC6FCD"/>
    <w:rsid w:val="41223970"/>
    <w:rsid w:val="41B668E8"/>
    <w:rsid w:val="5F7777A3"/>
    <w:rsid w:val="672C363B"/>
    <w:rsid w:val="769F1BDE"/>
    <w:rsid w:val="7C0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2020-07-09T03:50:00Z</dcterms:created>
  <dc:creator>舍得</dc:creator>
  <cp:lastModifiedBy>舍得</cp:lastModifiedBy>
  <dcterms:modified xsi:type="dcterms:W3CDTF">2020-07-14T14:01:01Z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