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both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九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日至10月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日，院学习部对各系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级学生上课情况做了随机抽查，平均出勤率为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%,监察部对16级早晚自习出勤情况做了检查，平均出勤率为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%。（各系具体检查情况见附表）。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希望各系高度重视此通报，认真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做好出勤检查的工作，培养同学们良好的学习态度，使同学们养成良好的学习习惯，努力做好我院的学风建设。</w:t>
      </w:r>
    </w:p>
    <w:p>
      <w:pPr>
        <w:spacing w:beforeLines="100"/>
        <w:ind w:firstLine="3920" w:firstLineChars="1400"/>
        <w:jc w:val="center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二〇一六年十月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三十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湖北文理学院理工学院学生联合会   二〇一六年十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月三十一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widowControl/>
        <w:spacing w:line="408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  <w:t>附表：学习部检查详情（上课出勤）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851"/>
        <w:gridCol w:w="992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textDirection w:val="lrTb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pict>
                <v:group id="_x0000_s1155" o:spid="_x0000_s1155" o:spt="203" style="position:absolute;left:0pt;margin-left:-4.95pt;margin-top:-0.2pt;height:53.5pt;width:61.3pt;z-index:251663360;mso-width-relative:page;mso-height-relative:page;" coordsize="1389,1070">
                  <o:lock v:ext="edit"/>
                  <v:line id="_x0000_s1156" o:spid="_x0000_s1156" o:spt="20" style="position:absolute;left:0;top:0;height:1070;width:1389;" o:preferrelative="t" coordsize="21600,21600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rect id="_x0000_s1157" o:spid="_x0000_s1157" o:spt="1" style="position:absolute;left:647;top:99;height:263;width:252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rect>
                  <v:rect id="_x0000_s1158" o:spid="_x0000_s1158" o:spt="1" style="position:absolute;left:973;top:351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rect>
                  <v:rect id="_x0000_s1159" o:spid="_x0000_s1159" o:spt="1" style="position:absolute;left:171;top:450;height:263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rect>
                  <v:rect id="_x0000_s1160" o:spid="_x0000_s1160" o:spt="1" style="position:absolute;left:503;top:706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电子科学与信息工程系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3-4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自动化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11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电信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通信1611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7-8</w:t>
            </w:r>
          </w:p>
          <w:p>
            <w:pPr>
              <w:spacing w:after="0"/>
              <w:ind w:firstLine="110" w:firstLineChar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电信</w:t>
            </w:r>
          </w:p>
          <w:p>
            <w:pPr>
              <w:spacing w:after="0"/>
              <w:ind w:firstLine="110" w:firstLineChar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97%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1611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电科1611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电信1611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电子科学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与信息工程系（通信学院）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9-10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计专1622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应电1622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应电1622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7-8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计专1621移动通信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94%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没课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没课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3-4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7-8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商英1611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98%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7-8应英1621商英1611商英1612航空1611翻译1611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国贸1613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旅管1611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人力1611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5-6国贸1611国贸1613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国贸1611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机械与汽车工程系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机制1611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机制1612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汽服1611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机电1611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96%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汽修1621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建筑工程系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土木1612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89%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工程1611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造价1611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土木1611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土木1612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92%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人文艺术系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视传1611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广编1611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广编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95%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视传1611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服装1611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经济与管理学系(高铁、电商）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高铁1623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高铁1623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电商1621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162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高铁1624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航空学院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航服1611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航服1611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航空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大抽查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100%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没课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没课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经济与管理学系（航空）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电子科学与信息工程系（通信学院）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经济与管理学系（高铁，电商）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96%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节所有班级的上课出勤情况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 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 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0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做操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播 操  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播 操  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  广 播  操 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播 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英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语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角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播 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5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</w:tr>
    </w:tbl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经济与管理学系（电商、高铁）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电子科学与信息工程系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人文艺术系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95%</w:t>
            </w:r>
          </w:p>
        </w:tc>
      </w:tr>
    </w:tbl>
    <w:p>
      <w:pPr>
        <w:widowControl/>
        <w:spacing w:line="360" w:lineRule="auto"/>
        <w:jc w:val="both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</w:t>
      </w: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both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  <w:lang w:val="en-US" w:eastAsia="zh-CN"/>
        </w:rPr>
        <w:t>九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周各系寝室卫生检查情况的通报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25</w:t>
      </w:r>
      <w:r>
        <w:rPr>
          <w:rFonts w:ascii="宋体" w:hAnsi="宋体" w:cs="宋体"/>
          <w:kern w:val="0"/>
          <w:sz w:val="28"/>
          <w:szCs w:val="28"/>
        </w:rPr>
        <w:t>日和</w:t>
      </w:r>
      <w:r>
        <w:rPr>
          <w:rFonts w:hint="eastAsia"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27</w:t>
      </w:r>
      <w:r>
        <w:rPr>
          <w:rFonts w:ascii="宋体" w:hAnsi="宋体" w:cs="宋体"/>
          <w:kern w:val="0"/>
          <w:sz w:val="28"/>
          <w:szCs w:val="28"/>
        </w:rPr>
        <w:t>日院学生会对各系寝室卫生做了随机抽查，1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级寝室卫生检查的合格率为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95</w:t>
      </w:r>
      <w:r>
        <w:rPr>
          <w:rFonts w:ascii="宋体" w:hAnsi="宋体" w:cs="宋体"/>
          <w:kern w:val="0"/>
          <w:sz w:val="28"/>
          <w:szCs w:val="28"/>
        </w:rPr>
        <w:t>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对各系16级校园卫生区情况做了随机抽查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具体情况及结果分别见（附表1、附表2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附表3</w:t>
      </w:r>
      <w:r>
        <w:rPr>
          <w:rFonts w:ascii="宋体" w:hAnsi="宋体" w:cs="宋体"/>
          <w:kern w:val="0"/>
          <w:sz w:val="28"/>
          <w:szCs w:val="28"/>
        </w:rPr>
        <w:t>）。</w:t>
      </w: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希望各系继续做好学生的寝室卫生，抓好寝室卫生检查，使同学们养成爱干净的良好习惯。</w:t>
      </w:r>
    </w:p>
    <w:p>
      <w:pPr>
        <w:jc w:val="right"/>
        <w:rPr>
          <w:rFonts w:ascii="宋体" w:hAnsi="宋体" w:cs="宋体"/>
          <w:bCs/>
          <w:kern w:val="0"/>
          <w:sz w:val="28"/>
          <w:szCs w:val="28"/>
        </w:rPr>
      </w:pPr>
    </w:p>
    <w:p>
      <w:pPr>
        <w:jc w:val="righ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二〇一六年十月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三十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寝室  通报                                    </w:t>
      </w:r>
    </w:p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湖北文理学院理工学院学生联合会   二〇一六年十月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三十一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tbl>
      <w:tblPr>
        <w:tblStyle w:val="6"/>
        <w:tblpPr w:leftFromText="180" w:rightFromText="180" w:vertAnchor="text" w:horzAnchor="margin" w:tblpXSpec="center" w:tblpY="1007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134"/>
        <w:gridCol w:w="1134"/>
        <w:gridCol w:w="709"/>
        <w:gridCol w:w="1134"/>
        <w:gridCol w:w="1134"/>
        <w:gridCol w:w="1134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系部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星期二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星期四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较差寝室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较差寝室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合格率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电子科学与信息工程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519、520、521、522、523、525、601、602、603、604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320、321、322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323、401、402、403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7#620、621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208、206、207、209、210、211、212、213、214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710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5#705、706、707、708、709、710、711、713、715 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403、404、406、407、408、409、410、411、412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612、618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3#612、614、615、616、617、618、619、620、621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613</w:t>
            </w:r>
          </w:p>
        </w:tc>
        <w:tc>
          <w:tcPr>
            <w:tcW w:w="70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建筑工程系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集合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706、708、709、710、711、712、714、715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711</w:t>
            </w:r>
          </w:p>
        </w:tc>
        <w:tc>
          <w:tcPr>
            <w:tcW w:w="708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人文艺术系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310、317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5#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311、312、313、314、315、318、319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401、402、403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3#706、707、708、709、710、711、712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310、311、312、313、319、320、401、403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7#320、405、406、407、408、409、410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315</w:t>
            </w:r>
          </w:p>
        </w:tc>
        <w:tc>
          <w:tcPr>
            <w:tcW w:w="708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ind w:firstLine="105" w:firstLineChar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：寝室卫生检查情况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人文艺术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机械与汽车工程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经济与管理学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建筑工程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color w:val="000000"/>
          <w:kern w:val="0"/>
          <w:sz w:val="30"/>
          <w:szCs w:val="30"/>
          <w:u w:val="single"/>
        </w:rPr>
        <w:t>3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：校园卫生检查情况表</w:t>
      </w:r>
    </w:p>
    <w:tbl>
      <w:tblPr>
        <w:tblStyle w:val="7"/>
        <w:tblpPr w:leftFromText="180" w:rightFromText="180" w:vertAnchor="page" w:horzAnchor="page" w:tblpX="1897" w:tblpY="242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系部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星期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检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电子科学与信息工程系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田径场、草坪、篮球场及绿化带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有豆浆杯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经济与管理学系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西门国道处至食堂（一条直路）、拱桥及荷花池周边、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大量垃圾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机械与汽车工程系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活动中心、一教、食堂外围道路、花坛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建筑工程系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1、2栋寝室楼门前及健身器材处、3、4栋寝室楼之间道路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人文艺术系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全部学生宿舍外围道路及绿化带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外语系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学校正门至图书馆草坪（包含草坪）、侧路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高铁专业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停车场及创业服务中心门前的路面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有些许垃圾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tbl>
      <w:tblPr>
        <w:tblStyle w:val="7"/>
        <w:tblpPr w:leftFromText="180" w:rightFromText="180" w:vertAnchor="page" w:horzAnchor="page" w:tblpX="1861" w:tblpY="1668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航空专业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排球场及其左侧草坪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通信学院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图书馆后侧加小山坡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山坡有少量垃圾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卫生正常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80A"/>
    <w:rsid w:val="00004A8B"/>
    <w:rsid w:val="00010537"/>
    <w:rsid w:val="0004237B"/>
    <w:rsid w:val="00071743"/>
    <w:rsid w:val="00073016"/>
    <w:rsid w:val="000A5DBE"/>
    <w:rsid w:val="000D7550"/>
    <w:rsid w:val="001155B4"/>
    <w:rsid w:val="00120D03"/>
    <w:rsid w:val="00153CA3"/>
    <w:rsid w:val="00155F17"/>
    <w:rsid w:val="00177DC3"/>
    <w:rsid w:val="001A7F2B"/>
    <w:rsid w:val="001D114A"/>
    <w:rsid w:val="00210622"/>
    <w:rsid w:val="00245A70"/>
    <w:rsid w:val="002F7ABD"/>
    <w:rsid w:val="00303125"/>
    <w:rsid w:val="00332F4A"/>
    <w:rsid w:val="00347EBD"/>
    <w:rsid w:val="0037490E"/>
    <w:rsid w:val="003F509E"/>
    <w:rsid w:val="004840DA"/>
    <w:rsid w:val="004A0619"/>
    <w:rsid w:val="004A48D6"/>
    <w:rsid w:val="004B1106"/>
    <w:rsid w:val="004B6AAA"/>
    <w:rsid w:val="005275C6"/>
    <w:rsid w:val="00582730"/>
    <w:rsid w:val="005B176C"/>
    <w:rsid w:val="006A48B0"/>
    <w:rsid w:val="006B0944"/>
    <w:rsid w:val="00723D2D"/>
    <w:rsid w:val="00772B25"/>
    <w:rsid w:val="0078780A"/>
    <w:rsid w:val="00787E0A"/>
    <w:rsid w:val="007A2E0A"/>
    <w:rsid w:val="0080531C"/>
    <w:rsid w:val="00843A9A"/>
    <w:rsid w:val="008A1649"/>
    <w:rsid w:val="008B3F16"/>
    <w:rsid w:val="008B7AFB"/>
    <w:rsid w:val="008C03FF"/>
    <w:rsid w:val="008C09B7"/>
    <w:rsid w:val="008C5448"/>
    <w:rsid w:val="00985A71"/>
    <w:rsid w:val="00992496"/>
    <w:rsid w:val="00995AF7"/>
    <w:rsid w:val="00A07A06"/>
    <w:rsid w:val="00A13B50"/>
    <w:rsid w:val="00A21AC0"/>
    <w:rsid w:val="00A609F3"/>
    <w:rsid w:val="00A62CC4"/>
    <w:rsid w:val="00A76D3C"/>
    <w:rsid w:val="00AA4DFC"/>
    <w:rsid w:val="00B868C0"/>
    <w:rsid w:val="00BD6368"/>
    <w:rsid w:val="00C23BBA"/>
    <w:rsid w:val="00C273B0"/>
    <w:rsid w:val="00C3161F"/>
    <w:rsid w:val="00C53DBA"/>
    <w:rsid w:val="00D425F6"/>
    <w:rsid w:val="00D822E7"/>
    <w:rsid w:val="00D93B4B"/>
    <w:rsid w:val="00D96596"/>
    <w:rsid w:val="00DC557A"/>
    <w:rsid w:val="00DC7E63"/>
    <w:rsid w:val="00DD35DB"/>
    <w:rsid w:val="00E31E58"/>
    <w:rsid w:val="00E377B3"/>
    <w:rsid w:val="00E64AF5"/>
    <w:rsid w:val="00EC1870"/>
    <w:rsid w:val="00EC4814"/>
    <w:rsid w:val="00ED6C10"/>
    <w:rsid w:val="00F03233"/>
    <w:rsid w:val="00F30CE9"/>
    <w:rsid w:val="00F50EC1"/>
    <w:rsid w:val="00F81273"/>
    <w:rsid w:val="00FB40D4"/>
    <w:rsid w:val="00FF6D3C"/>
    <w:rsid w:val="022C0BD2"/>
    <w:rsid w:val="02FA1D99"/>
    <w:rsid w:val="065C5C73"/>
    <w:rsid w:val="07A36345"/>
    <w:rsid w:val="08811F13"/>
    <w:rsid w:val="09BE531B"/>
    <w:rsid w:val="13B8501C"/>
    <w:rsid w:val="164C7669"/>
    <w:rsid w:val="17B91928"/>
    <w:rsid w:val="1E563692"/>
    <w:rsid w:val="1F461490"/>
    <w:rsid w:val="23B93EDD"/>
    <w:rsid w:val="27967D72"/>
    <w:rsid w:val="28BD7113"/>
    <w:rsid w:val="2C0C3FEB"/>
    <w:rsid w:val="30471F5C"/>
    <w:rsid w:val="39C94E52"/>
    <w:rsid w:val="3D117A29"/>
    <w:rsid w:val="3D9644DE"/>
    <w:rsid w:val="4277704A"/>
    <w:rsid w:val="44186EA4"/>
    <w:rsid w:val="47520775"/>
    <w:rsid w:val="4A6A384C"/>
    <w:rsid w:val="4A86532B"/>
    <w:rsid w:val="508F184E"/>
    <w:rsid w:val="518952E9"/>
    <w:rsid w:val="53D82BB2"/>
    <w:rsid w:val="5AC93233"/>
    <w:rsid w:val="6025237A"/>
    <w:rsid w:val="603A44CE"/>
    <w:rsid w:val="60B41FE9"/>
    <w:rsid w:val="641B5443"/>
    <w:rsid w:val="676D542E"/>
    <w:rsid w:val="6AED7D2A"/>
    <w:rsid w:val="6E7765F7"/>
    <w:rsid w:val="75AA6994"/>
    <w:rsid w:val="773034F1"/>
    <w:rsid w:val="7FC322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56"/>
    <customShpInfo spid="_x0000_s1157"/>
    <customShpInfo spid="_x0000_s1158"/>
    <customShpInfo spid="_x0000_s1159"/>
    <customShpInfo spid="_x0000_s1160"/>
    <customShpInfo spid="_x0000_s11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15</Pages>
  <Words>1047</Words>
  <Characters>5970</Characters>
  <Lines>49</Lines>
  <Paragraphs>14</Paragraphs>
  <ScaleCrop>false</ScaleCrop>
  <LinksUpToDate>false</LinksUpToDate>
  <CharactersWithSpaces>7003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2016-10-16T16:16:00Z</dcterms:created>
  <dc:creator>hp</dc:creator>
  <cp:lastModifiedBy>Administrator</cp:lastModifiedBy>
  <dcterms:modified xsi:type="dcterms:W3CDTF">2016-10-31T06:54:06Z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